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6A6D12" w:rsidTr="006A6D12">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6A6D1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6A6D12">
                    <w:tc>
                      <w:tcPr>
                        <w:tcW w:w="0" w:type="auto"/>
                        <w:tcMar>
                          <w:top w:w="0" w:type="dxa"/>
                          <w:left w:w="135" w:type="dxa"/>
                          <w:bottom w:w="0" w:type="dxa"/>
                          <w:right w:w="135" w:type="dxa"/>
                        </w:tcMar>
                        <w:hideMark/>
                      </w:tcPr>
                      <w:p w:rsidR="006A6D12" w:rsidRDefault="006A6D12" w:rsidP="00454454">
                        <w:pPr>
                          <w:jc w:val="center"/>
                        </w:pPr>
                        <w:r>
                          <w:rPr>
                            <w:noProof/>
                          </w:rPr>
                          <w:drawing>
                            <wp:inline distT="0" distB="0" distL="0" distR="0">
                              <wp:extent cx="5372100" cy="1485900"/>
                              <wp:effectExtent l="0" t="0" r="0" b="0"/>
                              <wp:docPr id="1" name="Picture 1" descr="https://gallery.mailchimp.com/b7f6c54fc8bd966d6bfcd3b96/images/5883bab8-747a-4d00-867b-edb30073f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7f6c54fc8bd966d6bfcd3b96/images/5883bab8-747a-4d00-867b-edb30073fd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485900"/>
                                      </a:xfrm>
                                      <a:prstGeom prst="rect">
                                        <a:avLst/>
                                      </a:prstGeom>
                                      <a:noFill/>
                                      <a:ln>
                                        <a:noFill/>
                                      </a:ln>
                                    </pic:spPr>
                                  </pic:pic>
                                </a:graphicData>
                              </a:graphic>
                            </wp:inline>
                          </w:drawing>
                        </w:r>
                      </w:p>
                    </w:tc>
                  </w:tr>
                </w:tbl>
                <w:p w:rsidR="006A6D12" w:rsidRDefault="006A6D12" w:rsidP="00454454">
                  <w:pPr>
                    <w:rPr>
                      <w:rFonts w:eastAsia="Times New Roman"/>
                      <w:sz w:val="20"/>
                      <w:szCs w:val="20"/>
                    </w:rPr>
                  </w:pPr>
                </w:p>
              </w:tc>
            </w:tr>
          </w:tbl>
          <w:p w:rsidR="006A6D12" w:rsidRDefault="006A6D12" w:rsidP="00454454"/>
          <w:tbl>
            <w:tblPr>
              <w:tblW w:w="5000" w:type="pct"/>
              <w:tblCellMar>
                <w:left w:w="0" w:type="dxa"/>
                <w:right w:w="0" w:type="dxa"/>
              </w:tblCellMar>
              <w:tblLook w:val="04A0" w:firstRow="1" w:lastRow="0" w:firstColumn="1" w:lastColumn="0" w:noHBand="0" w:noVBand="1"/>
            </w:tblPr>
            <w:tblGrid>
              <w:gridCol w:w="9026"/>
            </w:tblGrid>
            <w:tr w:rsidR="006A6D12">
              <w:tc>
                <w:tcPr>
                  <w:tcW w:w="0" w:type="auto"/>
                  <w:tcMar>
                    <w:top w:w="135" w:type="dxa"/>
                    <w:left w:w="0" w:type="dxa"/>
                    <w:bottom w:w="0" w:type="dxa"/>
                    <w:right w:w="0" w:type="dxa"/>
                  </w:tcMar>
                  <w:hideMark/>
                </w:tcPr>
                <w:tbl>
                  <w:tblPr>
                    <w:tblpPr w:leftFromText="15" w:vertAnchor="text"/>
                    <w:tblW w:w="5000" w:type="pct"/>
                    <w:tblCellMar>
                      <w:left w:w="0" w:type="dxa"/>
                      <w:right w:w="0" w:type="dxa"/>
                    </w:tblCellMar>
                    <w:tblLook w:val="04A0" w:firstRow="1" w:lastRow="0" w:firstColumn="1" w:lastColumn="0" w:noHBand="0" w:noVBand="1"/>
                  </w:tblPr>
                  <w:tblGrid>
                    <w:gridCol w:w="9026"/>
                  </w:tblGrid>
                  <w:tr w:rsidR="006A6D1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A6D12">
                          <w:tc>
                            <w:tcPr>
                              <w:tcW w:w="0" w:type="auto"/>
                              <w:tcMar>
                                <w:top w:w="0" w:type="dxa"/>
                                <w:left w:w="270" w:type="dxa"/>
                                <w:bottom w:w="135" w:type="dxa"/>
                                <w:right w:w="270" w:type="dxa"/>
                              </w:tcMar>
                              <w:hideMark/>
                            </w:tcPr>
                            <w:p w:rsidR="006A6D12" w:rsidRDefault="006A6D12" w:rsidP="00454454"/>
                          </w:tc>
                        </w:tr>
                      </w:tbl>
                      <w:p w:rsidR="006A6D12" w:rsidRDefault="006A6D12" w:rsidP="00454454">
                        <w:pPr>
                          <w:rPr>
                            <w:rFonts w:eastAsia="Times New Roman"/>
                            <w:sz w:val="20"/>
                            <w:szCs w:val="20"/>
                          </w:rPr>
                        </w:pPr>
                      </w:p>
                    </w:tc>
                  </w:tr>
                </w:tbl>
                <w:p w:rsidR="006A6D12" w:rsidRDefault="006A6D12" w:rsidP="00454454">
                  <w:pPr>
                    <w:rPr>
                      <w:rFonts w:eastAsia="Times New Roman"/>
                      <w:sz w:val="20"/>
                      <w:szCs w:val="20"/>
                    </w:rPr>
                  </w:pPr>
                </w:p>
              </w:tc>
            </w:tr>
          </w:tbl>
          <w:p w:rsidR="006A6D12" w:rsidRDefault="006A6D12" w:rsidP="00454454"/>
        </w:tc>
      </w:tr>
      <w:tr w:rsidR="006A6D12" w:rsidTr="006A6D1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A6D12">
              <w:tc>
                <w:tcPr>
                  <w:tcW w:w="0" w:type="auto"/>
                  <w:tcMar>
                    <w:top w:w="135" w:type="dxa"/>
                    <w:left w:w="0" w:type="dxa"/>
                    <w:bottom w:w="0" w:type="dxa"/>
                    <w:right w:w="0" w:type="dxa"/>
                  </w:tcMar>
                  <w:hideMark/>
                </w:tcPr>
                <w:tbl>
                  <w:tblPr>
                    <w:tblpPr w:leftFromText="15" w:vertAnchor="text"/>
                    <w:tblW w:w="5000" w:type="pct"/>
                    <w:tblCellMar>
                      <w:left w:w="0" w:type="dxa"/>
                      <w:right w:w="0" w:type="dxa"/>
                    </w:tblCellMar>
                    <w:tblLook w:val="04A0" w:firstRow="1" w:lastRow="0" w:firstColumn="1" w:lastColumn="0" w:noHBand="0" w:noVBand="1"/>
                  </w:tblPr>
                  <w:tblGrid>
                    <w:gridCol w:w="9026"/>
                  </w:tblGrid>
                  <w:tr w:rsidR="006A6D1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A6D12">
                          <w:tc>
                            <w:tcPr>
                              <w:tcW w:w="0" w:type="auto"/>
                              <w:tcMar>
                                <w:top w:w="0" w:type="dxa"/>
                                <w:left w:w="270" w:type="dxa"/>
                                <w:bottom w:w="135" w:type="dxa"/>
                                <w:right w:w="270" w:type="dxa"/>
                              </w:tcMar>
                              <w:hideMark/>
                            </w:tcPr>
                            <w:p w:rsidR="00454454" w:rsidRDefault="006A6D12" w:rsidP="00454454">
                              <w:pPr>
                                <w:jc w:val="both"/>
                                <w:rPr>
                                  <w:rFonts w:ascii="Helvetica" w:hAnsi="Helvetica" w:cs="Helvetica"/>
                                  <w:color w:val="202020"/>
                                  <w:sz w:val="27"/>
                                  <w:szCs w:val="27"/>
                                </w:rPr>
                              </w:pPr>
                              <w:r>
                                <w:rPr>
                                  <w:rFonts w:ascii="Helvetica" w:hAnsi="Helvetica" w:cs="Helvetica"/>
                                  <w:color w:val="202020"/>
                                  <w:sz w:val="27"/>
                                  <w:szCs w:val="27"/>
                                </w:rPr>
                                <w:t>To help improve air quality, an Ultra-Low Emission Zone (ULEZ) will be in place in Central London from 8th April 2019, in the same area as the Congestion Charge.  Most vehicles, including cars and vans, will need to meet new, tighter exhaust emission standards (ULEZ Standards), or be liable for a daily charge to drive within the ULEZ area.</w:t>
                              </w:r>
                              <w:r>
                                <w:rPr>
                                  <w:rFonts w:ascii="Helvetica" w:hAnsi="Helvetica" w:cs="Helvetica"/>
                                  <w:color w:val="202020"/>
                                  <w:sz w:val="27"/>
                                  <w:szCs w:val="27"/>
                                </w:rPr>
                                <w:br/>
                              </w:r>
                              <w:r>
                                <w:rPr>
                                  <w:rFonts w:ascii="Helvetica" w:hAnsi="Helvetica" w:cs="Helvetica"/>
                                  <w:color w:val="202020"/>
                                  <w:sz w:val="27"/>
                                  <w:szCs w:val="27"/>
                                </w:rPr>
                                <w:br/>
                                <w:t>As a result, the APC Network are now introducing a London ULEZ/Congestion Surcharge, for all UK next day deliveries and this will affect postcodes</w:t>
                              </w:r>
                              <w:r w:rsidR="00C81C9F">
                                <w:rPr>
                                  <w:rFonts w:ascii="Helvetica" w:hAnsi="Helvetica" w:cs="Helvetica"/>
                                  <w:color w:val="202020"/>
                                  <w:sz w:val="27"/>
                                  <w:szCs w:val="27"/>
                                </w:rPr>
                                <w:t xml:space="preserve"> which can be found at this link</w:t>
                              </w:r>
                              <w:r w:rsidR="00454454">
                                <w:rPr>
                                  <w:rFonts w:ascii="Helvetica" w:hAnsi="Helvetica" w:cs="Helvetica"/>
                                  <w:color w:val="202020"/>
                                  <w:sz w:val="27"/>
                                  <w:szCs w:val="27"/>
                                </w:rPr>
                                <w:t>:</w:t>
                              </w:r>
                            </w:p>
                            <w:p w:rsidR="00454454" w:rsidRDefault="00454454" w:rsidP="00454454">
                              <w:pPr>
                                <w:jc w:val="both"/>
                                <w:rPr>
                                  <w:rFonts w:ascii="Helvetica" w:hAnsi="Helvetica" w:cs="Helvetica"/>
                                  <w:color w:val="202020"/>
                                  <w:sz w:val="27"/>
                                  <w:szCs w:val="27"/>
                                </w:rPr>
                              </w:pPr>
                            </w:p>
                            <w:p w:rsidR="00454454" w:rsidRDefault="00FA0057" w:rsidP="00454454">
                              <w:pPr>
                                <w:jc w:val="both"/>
                                <w:rPr>
                                  <w:rFonts w:ascii="Helvetica" w:hAnsi="Helvetica" w:cs="Helvetica"/>
                                  <w:color w:val="202020"/>
                                  <w:sz w:val="27"/>
                                  <w:szCs w:val="27"/>
                                </w:rPr>
                              </w:pPr>
                              <w:hyperlink r:id="rId5" w:history="1">
                                <w:r w:rsidR="00C81C9F" w:rsidRPr="00FA0057">
                                  <w:rPr>
                                    <w:rStyle w:val="Hyperlink"/>
                                    <w:rFonts w:asciiTheme="minorHAnsi" w:hAnsiTheme="minorHAnsi"/>
                                    <w:b/>
                                    <w:color w:val="FF0000"/>
                                    <w:sz w:val="22"/>
                                    <w:szCs w:val="22"/>
                                  </w:rPr>
                                  <w:t>https://tfl.gov.uk/corporate/transparency/freedom-of-information/foi-request-detail?referenceId=FOI-2241-1819</w:t>
                                </w:r>
                              </w:hyperlink>
                              <w:r w:rsidR="00C81C9F" w:rsidRPr="00FA0057">
                                <w:rPr>
                                  <w:rFonts w:asciiTheme="minorHAnsi" w:hAnsiTheme="minorHAnsi"/>
                                  <w:i/>
                                  <w:sz w:val="22"/>
                                </w:rPr>
                                <w:t xml:space="preserve"> </w:t>
                              </w:r>
                              <w:r>
                                <w:rPr>
                                  <w:rFonts w:asciiTheme="minorHAnsi" w:hAnsiTheme="minorHAnsi"/>
                                  <w:i/>
                                  <w:sz w:val="22"/>
                                </w:rPr>
                                <w:t xml:space="preserve"> </w:t>
                              </w:r>
                              <w:bookmarkStart w:id="0" w:name="_GoBack"/>
                              <w:bookmarkEnd w:id="0"/>
                              <w:r w:rsidR="00C81C9F" w:rsidRPr="00FA0057">
                                <w:rPr>
                                  <w:rFonts w:asciiTheme="minorHAnsi" w:hAnsiTheme="minorHAnsi"/>
                                  <w:i/>
                                  <w:sz w:val="22"/>
                                </w:rPr>
                                <w:t>(</w:t>
                              </w:r>
                              <w:r w:rsidR="00454454" w:rsidRPr="00FA0057">
                                <w:rPr>
                                  <w:rFonts w:asciiTheme="minorHAnsi" w:hAnsiTheme="minorHAnsi"/>
                                  <w:i/>
                                  <w:sz w:val="22"/>
                                </w:rPr>
                                <w:t>current listing can be viewed on our website</w:t>
                              </w:r>
                              <w:r w:rsidR="00C81C9F" w:rsidRPr="00FA0057">
                                <w:rPr>
                                  <w:rFonts w:asciiTheme="minorHAnsi" w:hAnsiTheme="minorHAnsi"/>
                                  <w:i/>
                                  <w:sz w:val="22"/>
                                </w:rPr>
                                <w:t>)</w:t>
                              </w:r>
                            </w:p>
                            <w:p w:rsidR="00454454" w:rsidRDefault="00454454" w:rsidP="00454454">
                              <w:pPr>
                                <w:jc w:val="both"/>
                                <w:rPr>
                                  <w:rFonts w:ascii="Helvetica" w:hAnsi="Helvetica" w:cs="Helvetica"/>
                                  <w:color w:val="202020"/>
                                  <w:sz w:val="27"/>
                                  <w:szCs w:val="27"/>
                                </w:rPr>
                              </w:pPr>
                            </w:p>
                            <w:p w:rsidR="00454454" w:rsidRDefault="006A6D12" w:rsidP="00454454">
                              <w:pPr>
                                <w:jc w:val="both"/>
                                <w:rPr>
                                  <w:rFonts w:ascii="Helvetica" w:hAnsi="Helvetica" w:cs="Helvetica"/>
                                  <w:color w:val="202020"/>
                                  <w:sz w:val="27"/>
                                  <w:szCs w:val="27"/>
                                </w:rPr>
                              </w:pPr>
                              <w:r>
                                <w:rPr>
                                  <w:rFonts w:ascii="Helvetica" w:hAnsi="Helvetica" w:cs="Helvetica"/>
                                  <w:color w:val="202020"/>
                                  <w:sz w:val="27"/>
                                  <w:szCs w:val="27"/>
                                </w:rPr>
                                <w:t>Therefore from the</w:t>
                              </w:r>
                              <w:r>
                                <w:rPr>
                                  <w:rStyle w:val="Strong"/>
                                  <w:rFonts w:ascii="Helvetica" w:hAnsi="Helvetica" w:cs="Helvetica"/>
                                  <w:color w:val="202020"/>
                                  <w:sz w:val="27"/>
                                  <w:szCs w:val="27"/>
                                </w:rPr>
                                <w:t xml:space="preserve"> </w:t>
                              </w:r>
                              <w:r>
                                <w:rPr>
                                  <w:rStyle w:val="Strong"/>
                                  <w:rFonts w:ascii="Helvetica" w:hAnsi="Helvetica" w:cs="Helvetica"/>
                                  <w:color w:val="FF0000"/>
                                  <w:sz w:val="27"/>
                                  <w:szCs w:val="27"/>
                                </w:rPr>
                                <w:t>8th April 201</w:t>
                              </w:r>
                              <w:r w:rsidRPr="00454454">
                                <w:rPr>
                                  <w:rFonts w:ascii="Helvetica" w:hAnsi="Helvetica" w:cs="Helvetica"/>
                                  <w:b/>
                                  <w:color w:val="FF0000"/>
                                  <w:sz w:val="27"/>
                                  <w:szCs w:val="27"/>
                                </w:rPr>
                                <w:t>9</w:t>
                              </w:r>
                              <w:r>
                                <w:rPr>
                                  <w:rFonts w:ascii="Helvetica" w:hAnsi="Helvetica" w:cs="Helvetica"/>
                                  <w:color w:val="202020"/>
                                  <w:sz w:val="27"/>
                                  <w:szCs w:val="27"/>
                                </w:rPr>
                                <w:t xml:space="preserve">, deliveries into these postcodes will attract a </w:t>
                              </w:r>
                              <w:r>
                                <w:rPr>
                                  <w:rStyle w:val="Strong"/>
                                  <w:rFonts w:ascii="Helvetica" w:hAnsi="Helvetica" w:cs="Helvetica"/>
                                  <w:color w:val="202020"/>
                                  <w:sz w:val="27"/>
                                  <w:szCs w:val="27"/>
                                </w:rPr>
                                <w:t>£1</w:t>
                              </w:r>
                              <w:r w:rsidR="00454454">
                                <w:rPr>
                                  <w:rStyle w:val="Strong"/>
                                  <w:rFonts w:ascii="Helvetica" w:hAnsi="Helvetica" w:cs="Helvetica"/>
                                  <w:color w:val="202020"/>
                                  <w:sz w:val="27"/>
                                  <w:szCs w:val="27"/>
                                </w:rPr>
                                <w:t>.00</w:t>
                              </w:r>
                              <w:r>
                                <w:rPr>
                                  <w:rFonts w:ascii="Helvetica" w:hAnsi="Helvetica" w:cs="Helvetica"/>
                                  <w:color w:val="202020"/>
                                  <w:sz w:val="27"/>
                                  <w:szCs w:val="27"/>
                                </w:rPr>
                                <w:t xml:space="preserve"> surcharge.</w:t>
                              </w:r>
                            </w:p>
                            <w:p w:rsidR="00454454" w:rsidRDefault="006A6D12" w:rsidP="00454454">
                              <w:pPr>
                                <w:jc w:val="both"/>
                                <w:rPr>
                                  <w:rFonts w:ascii="Helvetica" w:hAnsi="Helvetica" w:cs="Helvetica"/>
                                  <w:color w:val="202020"/>
                                  <w:sz w:val="27"/>
                                  <w:szCs w:val="27"/>
                                </w:rPr>
                              </w:pPr>
                              <w:r>
                                <w:rPr>
                                  <w:rFonts w:ascii="Helvetica" w:hAnsi="Helvetica" w:cs="Helvetica"/>
                                  <w:color w:val="202020"/>
                                  <w:sz w:val="27"/>
                                  <w:szCs w:val="27"/>
                                </w:rPr>
                                <w:br/>
                                <w:t>Our current on-time delivery performance is 99.81% and our Network APC are keen to improve this and exceed a target of 99.95%.  In order to do this they are looking to remove freight from the network that is more akin to pallet organisations and as such have introduced a 20 item limit on single consignments. If you have shipments that exceed this limit, then you will need to manifest those consignments separately for every 20 items despatched to one location.</w:t>
                              </w:r>
                            </w:p>
                            <w:p w:rsidR="00454454" w:rsidRDefault="006A6D12" w:rsidP="00454454">
                              <w:pPr>
                                <w:jc w:val="both"/>
                                <w:rPr>
                                  <w:rFonts w:ascii="Helvetica" w:hAnsi="Helvetica" w:cs="Helvetica"/>
                                  <w:color w:val="202020"/>
                                  <w:sz w:val="27"/>
                                  <w:szCs w:val="27"/>
                                </w:rPr>
                              </w:pPr>
                              <w:r>
                                <w:rPr>
                                  <w:rFonts w:ascii="Helvetica" w:hAnsi="Helvetica" w:cs="Helvetica"/>
                                  <w:color w:val="202020"/>
                                  <w:sz w:val="27"/>
                                  <w:szCs w:val="27"/>
                                </w:rPr>
                                <w:br/>
                                <w:t>If you have any questions relating to the above, please feel free to contact our Customer Services team on 020 8391 4223 and we will be happy to assist you further.</w:t>
                              </w:r>
                            </w:p>
                            <w:p w:rsidR="00454454" w:rsidRDefault="006A6D12" w:rsidP="00454454">
                              <w:pPr>
                                <w:rPr>
                                  <w:rFonts w:ascii="AR BERKLEY" w:hAnsi="AR BERKLEY" w:cs="Helvetica"/>
                                  <w:color w:val="1F3864" w:themeColor="accent5" w:themeShade="80"/>
                                  <w:sz w:val="40"/>
                                  <w:szCs w:val="40"/>
                                </w:rPr>
                              </w:pPr>
                              <w:r>
                                <w:rPr>
                                  <w:rFonts w:ascii="Helvetica" w:hAnsi="Helvetica" w:cs="Helvetica"/>
                                  <w:color w:val="202020"/>
                                  <w:sz w:val="27"/>
                                  <w:szCs w:val="27"/>
                                </w:rPr>
                                <w:br/>
                              </w:r>
                              <w:r w:rsidR="00454454" w:rsidRPr="00454454">
                                <w:rPr>
                                  <w:rFonts w:ascii="AR BERKLEY" w:hAnsi="AR BERKLEY" w:cs="Helvetica"/>
                                  <w:color w:val="1F3864" w:themeColor="accent5" w:themeShade="80"/>
                                  <w:sz w:val="40"/>
                                  <w:szCs w:val="40"/>
                                </w:rPr>
                                <w:t>Richard Woods</w:t>
                              </w:r>
                            </w:p>
                            <w:p w:rsidR="006A6D12" w:rsidRDefault="006A6D12" w:rsidP="00454454">
                              <w:pPr>
                                <w:rPr>
                                  <w:rFonts w:ascii="Helvetica" w:hAnsi="Helvetica" w:cs="Helvetica"/>
                                  <w:color w:val="202020"/>
                                </w:rPr>
                              </w:pPr>
                              <w:r>
                                <w:rPr>
                                  <w:rFonts w:ascii="Helvetica" w:hAnsi="Helvetica" w:cs="Helvetica"/>
                                  <w:color w:val="202020"/>
                                  <w:sz w:val="27"/>
                                  <w:szCs w:val="27"/>
                                </w:rPr>
                                <w:br/>
                              </w:r>
                              <w:r w:rsidRPr="00454454">
                                <w:rPr>
                                  <w:rFonts w:ascii="Helvetica" w:hAnsi="Helvetica" w:cs="Helvetica"/>
                                  <w:color w:val="202020"/>
                                  <w:sz w:val="27"/>
                                  <w:szCs w:val="27"/>
                                  <w:u w:val="single"/>
                                </w:rPr>
                                <w:t>Richard Woods</w:t>
                              </w:r>
                              <w:r>
                                <w:rPr>
                                  <w:rFonts w:ascii="Helvetica" w:hAnsi="Helvetica" w:cs="Helvetica"/>
                                  <w:color w:val="202020"/>
                                  <w:sz w:val="27"/>
                                  <w:szCs w:val="27"/>
                                </w:rPr>
                                <w:br/>
                                <w:t>Operations Director</w:t>
                              </w:r>
                              <w:r>
                                <w:rPr>
                                  <w:rFonts w:ascii="Helvetica" w:hAnsi="Helvetica" w:cs="Helvetica"/>
                                  <w:color w:val="202020"/>
                                  <w:sz w:val="27"/>
                                  <w:szCs w:val="27"/>
                                </w:rPr>
                                <w:br/>
                              </w:r>
                              <w:r>
                                <w:rPr>
                                  <w:rFonts w:ascii="Helvetica" w:hAnsi="Helvetica" w:cs="Helvetica"/>
                                  <w:color w:val="202020"/>
                                  <w:sz w:val="27"/>
                                  <w:szCs w:val="27"/>
                                  <w:u w:val="single"/>
                                </w:rPr>
                                <w:t>On behalf of Streetwise Couriers</w:t>
                              </w:r>
                              <w:r>
                                <w:rPr>
                                  <w:rFonts w:ascii="Helvetica" w:hAnsi="Helvetica" w:cs="Helvetica"/>
                                  <w:color w:val="202020"/>
                                </w:rPr>
                                <w:br/>
                                <w:t xml:space="preserve">  </w:t>
                              </w:r>
                            </w:p>
                          </w:tc>
                        </w:tr>
                      </w:tbl>
                      <w:p w:rsidR="006A6D12" w:rsidRDefault="006A6D12" w:rsidP="00454454">
                        <w:pPr>
                          <w:rPr>
                            <w:rFonts w:eastAsia="Times New Roman"/>
                            <w:sz w:val="20"/>
                            <w:szCs w:val="20"/>
                          </w:rPr>
                        </w:pPr>
                      </w:p>
                    </w:tc>
                  </w:tr>
                </w:tbl>
                <w:p w:rsidR="006A6D12" w:rsidRDefault="006A6D12" w:rsidP="00454454">
                  <w:pPr>
                    <w:rPr>
                      <w:rFonts w:eastAsia="Times New Roman"/>
                      <w:sz w:val="20"/>
                      <w:szCs w:val="20"/>
                    </w:rPr>
                  </w:pPr>
                </w:p>
              </w:tc>
            </w:tr>
          </w:tbl>
          <w:p w:rsidR="006A6D12" w:rsidRDefault="006A6D12" w:rsidP="00454454">
            <w:pPr>
              <w:rPr>
                <w:rFonts w:eastAsia="Times New Roman"/>
                <w:sz w:val="20"/>
                <w:szCs w:val="20"/>
              </w:rPr>
            </w:pPr>
          </w:p>
        </w:tc>
      </w:tr>
    </w:tbl>
    <w:p w:rsidR="00D54151" w:rsidRDefault="00D54151" w:rsidP="00454454"/>
    <w:sectPr w:rsidR="00D54151" w:rsidSect="0045445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12"/>
    <w:rsid w:val="00454454"/>
    <w:rsid w:val="006A6D12"/>
    <w:rsid w:val="00C81C9F"/>
    <w:rsid w:val="00D54151"/>
    <w:rsid w:val="00E56A08"/>
    <w:rsid w:val="00FA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FB47-4A38-4BE8-A700-299F30C7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D12"/>
    <w:rPr>
      <w:b/>
      <w:bCs/>
    </w:rPr>
  </w:style>
  <w:style w:type="character" w:styleId="Hyperlink">
    <w:name w:val="Hyperlink"/>
    <w:basedOn w:val="DefaultParagraphFont"/>
    <w:uiPriority w:val="99"/>
    <w:semiHidden/>
    <w:unhideWhenUsed/>
    <w:rsid w:val="006A6D12"/>
    <w:rPr>
      <w:color w:val="0000FF"/>
      <w:u w:val="single"/>
    </w:rPr>
  </w:style>
  <w:style w:type="character" w:customStyle="1" w:styleId="org">
    <w:name w:val="org"/>
    <w:basedOn w:val="DefaultParagraphFont"/>
    <w:rsid w:val="006A6D12"/>
  </w:style>
  <w:style w:type="character" w:customStyle="1" w:styleId="locality">
    <w:name w:val="locality"/>
    <w:basedOn w:val="DefaultParagraphFont"/>
    <w:rsid w:val="006A6D12"/>
  </w:style>
  <w:style w:type="character" w:customStyle="1" w:styleId="region">
    <w:name w:val="region"/>
    <w:basedOn w:val="DefaultParagraphFont"/>
    <w:rsid w:val="006A6D12"/>
  </w:style>
  <w:style w:type="character" w:customStyle="1" w:styleId="postal-code">
    <w:name w:val="postal-code"/>
    <w:basedOn w:val="DefaultParagraphFont"/>
    <w:rsid w:val="006A6D12"/>
  </w:style>
  <w:style w:type="character" w:styleId="Emphasis">
    <w:name w:val="Emphasis"/>
    <w:basedOn w:val="DefaultParagraphFont"/>
    <w:uiPriority w:val="20"/>
    <w:qFormat/>
    <w:rsid w:val="006A6D12"/>
    <w:rPr>
      <w:i/>
      <w:iCs/>
    </w:rPr>
  </w:style>
  <w:style w:type="character" w:styleId="FollowedHyperlink">
    <w:name w:val="FollowedHyperlink"/>
    <w:basedOn w:val="DefaultParagraphFont"/>
    <w:uiPriority w:val="99"/>
    <w:semiHidden/>
    <w:unhideWhenUsed/>
    <w:rsid w:val="00C81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270">
      <w:bodyDiv w:val="1"/>
      <w:marLeft w:val="0"/>
      <w:marRight w:val="0"/>
      <w:marTop w:val="0"/>
      <w:marBottom w:val="0"/>
      <w:divBdr>
        <w:top w:val="none" w:sz="0" w:space="0" w:color="auto"/>
        <w:left w:val="none" w:sz="0" w:space="0" w:color="auto"/>
        <w:bottom w:val="none" w:sz="0" w:space="0" w:color="auto"/>
        <w:right w:val="none" w:sz="0" w:space="0" w:color="auto"/>
      </w:divBdr>
    </w:div>
    <w:div w:id="1343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fl.gov.uk/corporate/transparency/freedom-of-information/foi-request-detail?referenceId=FOI-2241-18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colley</dc:creator>
  <cp:keywords/>
  <dc:description/>
  <cp:lastModifiedBy>Julie Philpott</cp:lastModifiedBy>
  <cp:revision>3</cp:revision>
  <cp:lastPrinted>2019-07-17T09:25:00Z</cp:lastPrinted>
  <dcterms:created xsi:type="dcterms:W3CDTF">2019-07-17T09:24:00Z</dcterms:created>
  <dcterms:modified xsi:type="dcterms:W3CDTF">2019-07-17T09:25:00Z</dcterms:modified>
</cp:coreProperties>
</file>